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4" w:rsidRPr="00A04B84" w:rsidRDefault="00A04B84" w:rsidP="00A04B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04B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Cоставление Нового Завета</w:t>
      </w:r>
    </w:p>
    <w:p w:rsidR="00A04B84" w:rsidRPr="00A04B84" w:rsidRDefault="00A04B84" w:rsidP="00A04B84">
      <w:pPr>
        <w:pStyle w:val="2"/>
        <w:outlineLvl w:val="1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</w:t>
      </w:r>
    </w:p>
    <w:p w:rsidR="00A04B84" w:rsidRDefault="00A04B84" w:rsidP="00A04B84">
      <w:pPr>
        <w:pStyle w:val="a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New Testament Canon (Russian edition) Duncan Heaster</w:t>
      </w:r>
    </w:p>
    <w:p w:rsidR="00A04B84" w:rsidRDefault="00A04B84" w:rsidP="00A04B84">
      <w:pPr>
        <w:pStyle w:val="a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Carelinks, PO Box 152 Menai NSW 2234 AUSTRALIA</w:t>
      </w:r>
    </w:p>
    <w:p w:rsidR="00A04B84" w:rsidRDefault="00A04B84" w:rsidP="00A04B84">
      <w:pPr>
        <w:pStyle w:val="a"/>
        <w:jc w:val="center"/>
        <w:rPr>
          <w:sz w:val="24"/>
          <w:szCs w:val="24"/>
          <w:lang w:val="en-GB"/>
        </w:rPr>
      </w:pPr>
      <w:hyperlink r:id="rId4" w:history="1">
        <w:r w:rsidRPr="002D58B0">
          <w:rPr>
            <w:rStyle w:val="Hyperlink"/>
            <w:sz w:val="24"/>
            <w:szCs w:val="24"/>
            <w:lang w:val="en-GB"/>
          </w:rPr>
          <w:t>www.carelinks.net</w:t>
        </w:r>
      </w:hyperlink>
      <w:r>
        <w:rPr>
          <w:sz w:val="24"/>
          <w:szCs w:val="24"/>
          <w:lang w:val="en-GB"/>
        </w:rPr>
        <w:t xml:space="preserve">  email: </w:t>
      </w:r>
      <w:hyperlink r:id="rId5" w:history="1">
        <w:r w:rsidRPr="002D58B0">
          <w:rPr>
            <w:rStyle w:val="Hyperlink"/>
            <w:sz w:val="24"/>
            <w:szCs w:val="24"/>
            <w:lang w:val="en-GB"/>
          </w:rPr>
          <w:t>info@carelinks.net</w:t>
        </w:r>
      </w:hyperlink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Часто можно услышать от Ортодоксальных церквей, что именно они решают, какие книги должны входить в Новый Завет, а какие нет.</w:t>
      </w:r>
      <w:proofErr w:type="gramEnd"/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Критики Нового Завета утверждают, что к нему нельзя относиться серьезно потому, что книги, вошедшие в него, были выбраны людьми.</w:t>
      </w:r>
      <w:proofErr w:type="gramEnd"/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Какие-то книги были оставлены, а какие-то отвергнуты.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 эти высказывания основываются на предположении, что некая группа людей собралась с кипой книг перед ними и решила, какие из них войдут в канон Нового Завета, а какие отправятся на помойку.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Оставшиеся же будут признаны богодухновенными.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Однако, ничего такого просто-напросто не было! Не состоялось ни одного «Собора» или собрания, на котором бы решалось, какие книги войдут в канон, т.е. составят список богодухновенных книг, составляющих Новый Завет. Из истории «Соборов» видно, что они чаще лишь утверждали состав книг, которые уже были широко распространены и принимались как богодухновенные, а потому и должны были войти в канон Нового Завета. 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Первоначально Христианство начиналось в большинстве своем среди безграмотного народа.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 слушали слова ветхозаветных пророков, а потом также слушали благовестие и Послания, которые читались им.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 любые письмена, записанные от руки, все рукописи Нового Завета было делом трудным и кропотливым.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 мере возрастания церкви, принималось решение, какие из рукописей больше не переписывать, а каким предать «статус» книг.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 так принимались решения.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Однако эти решения в большинстве случаев, были лишь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подтверждением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тех книг, которые уже широко были распространены.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 тому же, в любом случае, все первые Соборы были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поместными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, т.е. их власть распространялась на несколько церквей, а не на все существующие в этом мире.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Они не могли диктовать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всем, какие книги принимать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, а какие нет.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«Решение Синода и епископские пастырские послания на счет книг, составляющих Библию, появляются лишь в четвертом столетии, и поначалу носили лишь местный характер.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 призывали к единению церкви, но не могли собрать воедино полностью канон вплоть до средних веков (1).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Но тогда как могла ранняя церковь знать, какие книги вдохновенны, а какие нет?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Павел и Петр хорошо сознавали, что в ранней церкви будут лжепророки, впрочем, как и истинные (2Пет 2:1).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 лжепророки сами записывали свои лжеучения, утверждая, что они богодухновенны.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А потому должно было быть нечто в ранней церкви, что могло отличать лжепророка от истинного.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И в этом помогали дары Святого Духа, одним из которых было «различение духов».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Благодаря этому дару можно было уверенно отличать, что вдохновенное, а что нет (1Кор 12:10; 1Ин 4:1).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Из 1Кор 14:29 можно предположить, что, если кто-то утверждал, что он пророчествует от Бога, то так это или нет, решали обладавшие даром различения духов («рассуждают» = различать, судить; см. современные переводы).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И дальше Павел говорит, что если этого не происходит, то у такого человека на самом деле нет даров Святого Духа.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Испытание пророков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Было и еще одно испытание для таких пророков – если они не называли Иисуса Господом, в них не было Духа (1Кор 12:3).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Их также не признавали и даже ненавидели, если они придерживались лжеучения, что Иисус пришел не во плоти (1Ин 4:1-10).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Когда Павел говорит, что Бог и Святой Дух свидетельствуют о том, что все написанное им истина, он, возможно, и имел в виду, что все, что он говорит, было первоначально проверено обладающими даром различения духов (Рим 1:9; 9:1 ср. с 2Кор 11:31; Гал 1:20; 1Тим 2:7).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Ну, а все это значит, что, как только настоящий пророк Нового Завета начинал говорить, его слова проверялись теми, кто обладал даром различения духов, и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тут же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становилось очевидным, что ему можно верить.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Это, кстати, объясняет причину того, почему таким уверенным тоном написаны некоторые Послания, где утверждается, что их заповеди исходят от Бога, а потому и должны исполняться (1Фес 4:2; 2Фес 2:15; 3:14).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 настаивают, что все, сказанное ими, заповедано по воле Господа (1Кор 14:37), и что их вдохновенное проповедование исходит «от Духа Святого» (1Кор 2:13).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 утверждения выглядели бы самонадеянными и безосновательными, если бы не существовало способа проверки, упомянутого выше.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Написавший Послание, мог попросить прочитать его в своей церкви, которая сначала почти во всем походила на синагогу, где читались ветхозаветные Писания. Написанное ими сравнивалось, после чего и принималось, как и все остальные Писания,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сразу же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(1Фес 5:27; Кол 4:16; Откр 1:3).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Проверка различных утверждений о вдохновении Святым Духом, можно найти в Гал 1, 1Кор 14 и т.д., однако Послания, написанные под конец составления Нового Завета, содержат больше всех предупреждений о необходимости проверки различных утверждения о вдохновении Святым Духом. И это вполне понятно, ибо Иоанн писал свои Послания уже в конце времен, когда Бог вдохновлял писания (1Ин 4:2,3; 5:6; 2Ин 1:7).</w:t>
      </w:r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B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Быстрое принятие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Всё вместе, как специфические особенности Нового Завета, так и невдохновленные исторические писания первых Христиан,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являются серьезной причиной для того, чтобы утверждать, что Писания Нового Завета были точно также вдохновлены, как и Писания Ветхого Завета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Так Петр в 68 году Н.Э. говорит о посланиях Павла, как и о «прочих Писаниях» (2Пет 3:16). В 1Тим 5:18 Павел объединяет вместе две цитаты, одну из Ветхого, а другую из Нового Завета, называя их одним словом – «Писание»: «Ибо Писание говорит: не заграждай рта у вола молотящего и: трудящийся достоин награды своей» (Вт 25:4; Лк 10:7). Поликарп, писавшие около 115 года Н.Э. точно так же объединял написанное в Псалтири с Посланием Павла к Ефесянам: «В Священных книгах… как говорится в Писаниях: «Гневаясь не согрешайте», и: «да солнце да не зайдет во гневе вашем». Несколькими годами позже (не вдохновенное) второе послание Климента (2:4) после цитирования Исаии, добавляет: «Однако в другом Писании говорится: Я пришел призвать не праведников, но грешников», - цитируя при этом Евангелие от Матфея. В первом послании Климента, которое было написано, как считается около 95 года Н.Э., содержит много цитат из Посланий Павла и Евангелий, но вот, что важно – в нем нет ни одной цитаты из тех рукописей, которые позже были отвергнуты Соборами. Так что, «новые» Писания Нового Завета, сразу же после их написания, и распространения, воспринимались наравне с ветхозаветными Писаниями. Обратите внимание, что все это происходило задолго до утверждения канона на Соборах. Эти книги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уже считались богодухновенными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Соборах этим книгам не давался статус богодухновенности.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Так же становится очевидным, что 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«новым» книгам не было необходимости уж очень долго проходить проверку на вдохновенность.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 мы уже говорили, их богодухновенность признавалась сразу же.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Споры?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На Соборах споры возникали лишь вокруг некоторых из книг (особенно это касается Послания к Евреям), и все они сводились к одному: кто написал эти книги и был ли писавший Апостолом Иисуса. В Послании к Евреям не упоминается имя писавшего, однако, оно с самого начала, на основании причин указанных выше, было принято за богодухновенное.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Споры на Соборах возникали лишь из-за авторства этого Послания. О подавляющем большинстве книг, включать их в канон или нет, споры не возникали.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 что представление о муках принятия решения о включении каждой книги в канон Нового Завета, просто надуманно и карикатурно.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Уже в начале второго столетия в Христианских произведениях упоминается собрание книг под названием «Евангелие и Апостолы».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Так что вполне известно, что Послания и четыре Евангелия уже существовали, существовали еще до созыва Соборов (2)!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Римская Католическая церковь утверждает, что она не только решила, какие книги войдут в Новый Завет, но также добавила и Апокрифы, не признаваемые Протестантами. Однако, это было бы неверным с исторической точки зрения утверждать, что Католики составляли Новый Завет, ибо Новый Завет, как всем известно ныне, составлялся еще до появления Римской Католической церкви.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Эта церковь начала свое существование в Риме. Ее начальники утверждают, что она всемирная («кафоличная», или «католическая»), ибо находится во главе всех церквей.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Они решили, что главному начальнику церкви Рима, называемому сейчас «папой», непосредственно говорит Сам Бог, а потому и его указы почитаются за слово Божие. Тем самым они показали, что совершенно пренебрегают учением Библии о «различении духов».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В этом, как и во многих других вещах, они показали, что совершенно оторвались от слова Божия и не согласны с ним.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 потому нет никаких оснований настаивать на предположении, что те, кто, полагают, что их «папа» говорит слово Божие, имеет какие-то права решать, что богодухновенно, а что нет.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Впрочем, достаточно уже одного факта – канон Нового Завета был составлен еще до появления на свет Римской Католической церкви.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Заключительные размышления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Несколько заключительных мыслей.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 хотел общаться со Своими творениями.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 Него не имело особого значения будут ли вдохновенны Им книги среди Им не вдохновенных.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Его желание заключается в том, чтобы мы слышали и понимали Его. А потому не приходится сомневаться, что Он участвовал и в различных церквах и Соборах, чтобы у нас сейчас был существующий ныне Новый Завет.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В Ветхом Завете Бог явил нам то, как Он действует.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Да, Он может творить великие чудеса.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мог бы спустить с небес Новый Завет уже полностью напечатанным.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Он не сделал этого.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всегда перед великим и всеми видимым отдавал предпочтение «веянию тихого ветра» (3Цар 19:11).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Конечно, Он – Бог, а не человек, а значит, может и творит чудеса, однако Он творит их, как правильно было замечено, «экономно».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действует через обыкновенный ход истории, через людей, вводя в заблуждение как плохих, так и хороших.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Каждому дается сыграть свою роль.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Имея все это в виду, понятно, что Новый Завет был дан нам точно так же, как Он давал нам и все остальное прежде.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Существовала чудесная Божественная составляющая в написании книг и в даре «различения духов».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 же последовал период обыкновенного хода истории, когда книги были собраны в одну и начали распространяться, после чего они вошли в канон Нового Завета, который у нас есть сегодня.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04B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Примечания</w:t>
      </w:r>
      <w:proofErr w:type="gramEnd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(1) Hans Von Campenhausen, </w:t>
      </w: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Formation of the Christian Bible 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(Philadelphia: Fortress, 1968) pp. 331,332.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(2) У Игнатия Антиохийского было собрание «Новых книг» под названием «Евангелие и Апостолы», почитаемых как часть «Пророчеств» Божиих, или же за «Писания», или за «Священные книги», или же за «Библию» (Ignatius, Marcion; Polycarp, Papias, 2 Clement; 1 Tim., 2 Pet., Barnabas; Testimony of the 12 Patriarchs). </w:t>
      </w:r>
      <w:proofErr w:type="gramStart"/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 эти книги были написаны еще до собрания «Соборов».</w:t>
      </w:r>
      <w:proofErr w:type="gramEnd"/>
    </w:p>
    <w:p w:rsidR="00A04B84" w:rsidRPr="00A04B84" w:rsidRDefault="00A04B84" w:rsidP="00A0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B8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Duncan Heaster </w:t>
      </w:r>
      <w:r w:rsidRPr="00A04B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r w:rsidRPr="00A04B84">
        <w:rPr>
          <w:rFonts w:ascii="Times New Roman" w:eastAsia="Times New Roman" w:hAnsi="Times New Roman" w:cs="Times New Roman"/>
          <w:color w:val="808000"/>
          <w:sz w:val="20"/>
          <w:szCs w:val="20"/>
          <w:lang w:eastAsia="en-GB"/>
        </w:rPr>
        <w:t>Данкан Хистер</w:t>
      </w:r>
    </w:p>
    <w:p w:rsidR="00C074C2" w:rsidRDefault="00A04B84"/>
    <w:sectPr w:rsidR="00C074C2" w:rsidSect="00DE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04B84"/>
    <w:rsid w:val="00192931"/>
    <w:rsid w:val="00204722"/>
    <w:rsid w:val="00743BB2"/>
    <w:rsid w:val="008117C6"/>
    <w:rsid w:val="008539F0"/>
    <w:rsid w:val="00925D8B"/>
    <w:rsid w:val="00A04B84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paragraph" w:styleId="Heading1">
    <w:name w:val="heading 1"/>
    <w:basedOn w:val="Normal"/>
    <w:link w:val="Heading1Char"/>
    <w:uiPriority w:val="9"/>
    <w:qFormat/>
    <w:rsid w:val="00A0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B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04B84"/>
    <w:rPr>
      <w:i/>
      <w:iCs/>
    </w:rPr>
  </w:style>
  <w:style w:type="character" w:styleId="Strong">
    <w:name w:val="Strong"/>
    <w:basedOn w:val="DefaultParagraphFont"/>
    <w:uiPriority w:val="22"/>
    <w:qFormat/>
    <w:rsid w:val="00A04B84"/>
    <w:rPr>
      <w:b/>
      <w:bCs/>
    </w:rPr>
  </w:style>
  <w:style w:type="paragraph" w:customStyle="1" w:styleId="a">
    <w:name w:val="Обычный"/>
    <w:rsid w:val="00A04B8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en-GB"/>
    </w:rPr>
  </w:style>
  <w:style w:type="paragraph" w:customStyle="1" w:styleId="2">
    <w:name w:val="заголовок 2"/>
    <w:basedOn w:val="a"/>
    <w:next w:val="a"/>
    <w:uiPriority w:val="99"/>
    <w:rsid w:val="00A04B84"/>
    <w:pPr>
      <w:keepNext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2012-03-26T22:50:00Z</dcterms:created>
  <dcterms:modified xsi:type="dcterms:W3CDTF">2012-03-26T22:51:00Z</dcterms:modified>
</cp:coreProperties>
</file>